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3A" w:rsidRDefault="00E356BA" w:rsidP="00E356BA">
      <w:pPr>
        <w:jc w:val="center"/>
        <w:rPr>
          <w:b/>
        </w:rPr>
      </w:pPr>
      <w:r>
        <w:rPr>
          <w:b/>
        </w:rPr>
        <w:t>Le compte d’épargne</w:t>
      </w:r>
    </w:p>
    <w:p w:rsidR="00257CCE" w:rsidRPr="00E356BA" w:rsidRDefault="00E356BA" w:rsidP="00257CCE">
      <w:r>
        <w:t xml:space="preserve">Michel </w:t>
      </w:r>
      <w:proofErr w:type="spellStart"/>
      <w:r>
        <w:t>Lavigueur</w:t>
      </w:r>
      <w:proofErr w:type="spellEnd"/>
      <w:r>
        <w:t>, 25 ans, vient de gagner 10 000$ à l’émission roue de fortune. Ne sachant pas quoi faire avec le magot, il rencontre Simon son conseiller financier qui lui propose de placer la somme dans un fond commun de placement. Simon propose une projection à Michel sur quelques années.</w:t>
      </w:r>
      <w:r w:rsidR="00257CCE" w:rsidRPr="00257CCE">
        <w:t xml:space="preserve"> </w:t>
      </w:r>
      <w:r w:rsidR="00257CCE">
        <w:t>Simon affirme qu’avec ce</w:t>
      </w:r>
      <w:r w:rsidR="0075048F">
        <w:t xml:space="preserve"> simple placement, Michel attendrait 50 000$ pour ses 50 </w:t>
      </w:r>
      <w:r w:rsidR="00257CCE">
        <w:t xml:space="preserve">ans et </w:t>
      </w:r>
      <w:r w:rsidR="0075048F">
        <w:t>75 000$ pour ses 60 ans.</w:t>
      </w:r>
    </w:p>
    <w:p w:rsidR="007A004F" w:rsidRDefault="007A004F" w:rsidP="00E356BA">
      <w:pPr>
        <w:jc w:val="both"/>
      </w:pPr>
    </w:p>
    <w:tbl>
      <w:tblPr>
        <w:tblStyle w:val="Grilledutableau"/>
        <w:tblW w:w="0" w:type="auto"/>
        <w:tblLook w:val="04A0" w:firstRow="1" w:lastRow="0" w:firstColumn="1" w:lastColumn="0" w:noHBand="0" w:noVBand="1"/>
      </w:tblPr>
      <w:tblGrid>
        <w:gridCol w:w="4315"/>
        <w:gridCol w:w="4315"/>
      </w:tblGrid>
      <w:tr w:rsidR="007A004F" w:rsidTr="007A004F">
        <w:tc>
          <w:tcPr>
            <w:tcW w:w="4315" w:type="dxa"/>
          </w:tcPr>
          <w:p w:rsidR="007A004F" w:rsidRPr="007A004F" w:rsidRDefault="007A004F" w:rsidP="007A004F">
            <w:pPr>
              <w:jc w:val="center"/>
              <w:rPr>
                <w:b/>
              </w:rPr>
            </w:pPr>
            <w:r w:rsidRPr="007A004F">
              <w:rPr>
                <w:b/>
              </w:rPr>
              <w:t>Année</w:t>
            </w:r>
          </w:p>
        </w:tc>
        <w:tc>
          <w:tcPr>
            <w:tcW w:w="4315" w:type="dxa"/>
          </w:tcPr>
          <w:p w:rsidR="007A004F" w:rsidRPr="007A004F" w:rsidRDefault="007A004F" w:rsidP="007A004F">
            <w:pPr>
              <w:jc w:val="center"/>
              <w:rPr>
                <w:b/>
              </w:rPr>
            </w:pPr>
            <w:r w:rsidRPr="007A004F">
              <w:rPr>
                <w:b/>
              </w:rPr>
              <w:t>Montant</w:t>
            </w:r>
            <w:r>
              <w:rPr>
                <w:b/>
              </w:rPr>
              <w:t xml:space="preserve"> (en $)</w:t>
            </w:r>
          </w:p>
        </w:tc>
      </w:tr>
      <w:tr w:rsidR="007A004F" w:rsidTr="007A004F">
        <w:tc>
          <w:tcPr>
            <w:tcW w:w="4315" w:type="dxa"/>
          </w:tcPr>
          <w:p w:rsidR="007A004F" w:rsidRDefault="007A004F" w:rsidP="007A004F">
            <w:pPr>
              <w:jc w:val="center"/>
            </w:pPr>
            <w:r>
              <w:t>2019</w:t>
            </w:r>
          </w:p>
        </w:tc>
        <w:tc>
          <w:tcPr>
            <w:tcW w:w="4315" w:type="dxa"/>
          </w:tcPr>
          <w:p w:rsidR="007A004F" w:rsidRDefault="007A004F" w:rsidP="007A004F">
            <w:pPr>
              <w:jc w:val="center"/>
            </w:pPr>
            <w:r>
              <w:t>10 000</w:t>
            </w:r>
          </w:p>
        </w:tc>
      </w:tr>
      <w:tr w:rsidR="007A004F" w:rsidTr="007A004F">
        <w:tc>
          <w:tcPr>
            <w:tcW w:w="4315" w:type="dxa"/>
          </w:tcPr>
          <w:p w:rsidR="007A004F" w:rsidRDefault="007A004F" w:rsidP="007A004F">
            <w:pPr>
              <w:jc w:val="center"/>
            </w:pPr>
            <w:r>
              <w:t>2020</w:t>
            </w:r>
          </w:p>
        </w:tc>
        <w:tc>
          <w:tcPr>
            <w:tcW w:w="4315" w:type="dxa"/>
          </w:tcPr>
          <w:p w:rsidR="007A004F" w:rsidRDefault="007A004F" w:rsidP="007A004F">
            <w:pPr>
              <w:jc w:val="center"/>
            </w:pPr>
            <w:r>
              <w:t>10 627</w:t>
            </w:r>
          </w:p>
        </w:tc>
      </w:tr>
      <w:tr w:rsidR="007A004F" w:rsidTr="007A004F">
        <w:tc>
          <w:tcPr>
            <w:tcW w:w="4315" w:type="dxa"/>
          </w:tcPr>
          <w:p w:rsidR="007A004F" w:rsidRDefault="007A004F" w:rsidP="007A004F">
            <w:pPr>
              <w:jc w:val="center"/>
            </w:pPr>
            <w:r>
              <w:t>2021</w:t>
            </w:r>
          </w:p>
        </w:tc>
        <w:tc>
          <w:tcPr>
            <w:tcW w:w="4315" w:type="dxa"/>
          </w:tcPr>
          <w:p w:rsidR="007A004F" w:rsidRDefault="007A004F" w:rsidP="007A004F">
            <w:pPr>
              <w:jc w:val="center"/>
            </w:pPr>
            <w:r>
              <w:t>11 220</w:t>
            </w:r>
          </w:p>
        </w:tc>
      </w:tr>
      <w:tr w:rsidR="007A004F" w:rsidTr="007A004F">
        <w:tc>
          <w:tcPr>
            <w:tcW w:w="4315" w:type="dxa"/>
          </w:tcPr>
          <w:p w:rsidR="007A004F" w:rsidRDefault="007A004F" w:rsidP="007A004F">
            <w:pPr>
              <w:jc w:val="center"/>
            </w:pPr>
            <w:r>
              <w:t>2022</w:t>
            </w:r>
          </w:p>
        </w:tc>
        <w:tc>
          <w:tcPr>
            <w:tcW w:w="4315" w:type="dxa"/>
          </w:tcPr>
          <w:p w:rsidR="007A004F" w:rsidRDefault="00390010" w:rsidP="007A004F">
            <w:pPr>
              <w:jc w:val="center"/>
            </w:pPr>
            <w:r>
              <w:t>11 971</w:t>
            </w:r>
          </w:p>
        </w:tc>
      </w:tr>
    </w:tbl>
    <w:p w:rsidR="007A004F" w:rsidRDefault="007A004F" w:rsidP="007A004F"/>
    <w:p w:rsidR="0075048F" w:rsidRDefault="0075048F" w:rsidP="0075048F">
      <w:pPr>
        <w:pStyle w:val="Paragraphedeliste"/>
        <w:numPr>
          <w:ilvl w:val="0"/>
          <w:numId w:val="2"/>
        </w:numPr>
      </w:pPr>
      <w:r>
        <w:rPr>
          <w:b/>
        </w:rPr>
        <w:t>Cette affirmation est-elle possible ? Utilisez vos outils mathématiques pour affirmer ou infirmer cette hypothèse.</w:t>
      </w:r>
      <w:bookmarkStart w:id="0" w:name="_GoBack"/>
      <w:bookmarkEnd w:id="0"/>
    </w:p>
    <w:sectPr w:rsidR="007504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3B48"/>
    <w:multiLevelType w:val="hybridMultilevel"/>
    <w:tmpl w:val="14A2C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B338AC"/>
    <w:multiLevelType w:val="hybridMultilevel"/>
    <w:tmpl w:val="BA969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BA"/>
    <w:rsid w:val="00257CCE"/>
    <w:rsid w:val="00352322"/>
    <w:rsid w:val="00390010"/>
    <w:rsid w:val="004F2B8A"/>
    <w:rsid w:val="0075048F"/>
    <w:rsid w:val="007A004F"/>
    <w:rsid w:val="00E356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A7AD"/>
  <w15:chartTrackingRefBased/>
  <w15:docId w15:val="{F197EBA2-4402-4C5C-871C-864A89F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A004F"/>
    <w:pPr>
      <w:ind w:left="720"/>
      <w:contextualSpacing/>
    </w:pPr>
  </w:style>
  <w:style w:type="paragraph" w:styleId="Textedebulles">
    <w:name w:val="Balloon Text"/>
    <w:basedOn w:val="Normal"/>
    <w:link w:val="TextedebullesCar"/>
    <w:uiPriority w:val="99"/>
    <w:semiHidden/>
    <w:unhideWhenUsed/>
    <w:rsid w:val="003900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94</Words>
  <Characters>523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Ouellette-Destroismaisons</dc:creator>
  <cp:keywords/>
  <dc:description/>
  <cp:lastModifiedBy>Vincent Ouellette-Destroismaisons</cp:lastModifiedBy>
  <cp:revision>2</cp:revision>
  <cp:lastPrinted>2019-02-19T14:53:00Z</cp:lastPrinted>
  <dcterms:created xsi:type="dcterms:W3CDTF">2019-02-19T13:44:00Z</dcterms:created>
  <dcterms:modified xsi:type="dcterms:W3CDTF">2019-02-19T15:38:00Z</dcterms:modified>
</cp:coreProperties>
</file>